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7F5" w:rsidRPr="00C56B3F" w:rsidRDefault="004F17F5" w:rsidP="004F17F5">
      <w:pPr>
        <w:ind w:right="282"/>
        <w:jc w:val="right"/>
        <w:rPr>
          <w:rFonts w:ascii="Times New Roman" w:hAnsi="Times New Roman"/>
        </w:rPr>
      </w:pPr>
      <w:r w:rsidRPr="00C56B3F">
        <w:rPr>
          <w:rFonts w:ascii="Times New Roman" w:hAnsi="Times New Roman"/>
        </w:rPr>
        <w:t xml:space="preserve">Приложение </w:t>
      </w:r>
      <w:r w:rsidR="00945640">
        <w:rPr>
          <w:rFonts w:ascii="Times New Roman" w:hAnsi="Times New Roman"/>
        </w:rPr>
        <w:t>17</w:t>
      </w:r>
    </w:p>
    <w:tbl>
      <w:tblPr>
        <w:tblW w:w="101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113"/>
      </w:tblGrid>
      <w:tr w:rsidR="004F17F5" w:rsidRPr="00C56B3F" w:rsidTr="001B7533">
        <w:trPr>
          <w:trHeight w:val="139"/>
        </w:trPr>
        <w:tc>
          <w:tcPr>
            <w:tcW w:w="10113" w:type="dxa"/>
            <w:shd w:val="clear" w:color="auto" w:fill="auto"/>
            <w:noWrap/>
            <w:vAlign w:val="bottom"/>
            <w:hideMark/>
          </w:tcPr>
          <w:p w:rsidR="00945640" w:rsidRDefault="004F17F5" w:rsidP="004F17F5">
            <w:pPr>
              <w:ind w:left="267"/>
              <w:jc w:val="right"/>
              <w:rPr>
                <w:rFonts w:ascii="Times New Roman" w:hAnsi="Times New Roman"/>
              </w:rPr>
            </w:pPr>
            <w:r w:rsidRPr="00C56B3F">
              <w:rPr>
                <w:rFonts w:ascii="Times New Roman" w:hAnsi="Times New Roman"/>
              </w:rPr>
              <w:t xml:space="preserve">к </w:t>
            </w:r>
            <w:r>
              <w:rPr>
                <w:rFonts w:ascii="Times New Roman" w:hAnsi="Times New Roman"/>
              </w:rPr>
              <w:t>р</w:t>
            </w:r>
            <w:r w:rsidRPr="00C56B3F">
              <w:rPr>
                <w:rFonts w:ascii="Times New Roman" w:hAnsi="Times New Roman"/>
              </w:rPr>
              <w:t>ешению Совета депутатов</w:t>
            </w:r>
            <w:r>
              <w:rPr>
                <w:rFonts w:ascii="Times New Roman" w:hAnsi="Times New Roman"/>
              </w:rPr>
              <w:t xml:space="preserve"> </w:t>
            </w:r>
            <w:r w:rsidR="00945640">
              <w:rPr>
                <w:rFonts w:ascii="Times New Roman" w:hAnsi="Times New Roman"/>
              </w:rPr>
              <w:t xml:space="preserve">МОГП «Поселок </w:t>
            </w:r>
            <w:proofErr w:type="spellStart"/>
            <w:r w:rsidR="00945640">
              <w:rPr>
                <w:rFonts w:ascii="Times New Roman" w:hAnsi="Times New Roman"/>
              </w:rPr>
              <w:t>Онохй</w:t>
            </w:r>
            <w:proofErr w:type="spellEnd"/>
            <w:r w:rsidR="00945640">
              <w:rPr>
                <w:rFonts w:ascii="Times New Roman" w:hAnsi="Times New Roman"/>
              </w:rPr>
              <w:t>»</w:t>
            </w:r>
          </w:p>
          <w:tbl>
            <w:tblPr>
              <w:tblW w:w="9846" w:type="dxa"/>
              <w:tblInd w:w="98" w:type="dxa"/>
              <w:tblLayout w:type="fixed"/>
              <w:tblLook w:val="04A0" w:firstRow="1" w:lastRow="0" w:firstColumn="1" w:lastColumn="0" w:noHBand="0" w:noVBand="1"/>
            </w:tblPr>
            <w:tblGrid>
              <w:gridCol w:w="9846"/>
            </w:tblGrid>
            <w:tr w:rsidR="001B7533" w:rsidRPr="00C56B3F" w:rsidTr="001B7533">
              <w:trPr>
                <w:trHeight w:val="139"/>
              </w:trPr>
              <w:tc>
                <w:tcPr>
                  <w:tcW w:w="9846" w:type="dxa"/>
                  <w:shd w:val="clear" w:color="auto" w:fill="auto"/>
                  <w:noWrap/>
                  <w:vAlign w:val="bottom"/>
                </w:tcPr>
                <w:p w:rsidR="001B7533" w:rsidRPr="00C56B3F" w:rsidRDefault="00945640" w:rsidP="001B7533">
                  <w:pPr>
                    <w:ind w:left="267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Заиграевского района </w:t>
                  </w:r>
                  <w:r w:rsidR="004F17F5">
                    <w:rPr>
                      <w:rFonts w:ascii="Times New Roman" w:hAnsi="Times New Roman"/>
                    </w:rPr>
                    <w:t>Республики Бурятия</w:t>
                  </w:r>
                  <w:r w:rsidR="004F17F5" w:rsidRPr="00C56B3F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1B7533" w:rsidRPr="00C56B3F" w:rsidTr="001B7533">
              <w:trPr>
                <w:trHeight w:val="139"/>
              </w:trPr>
              <w:tc>
                <w:tcPr>
                  <w:tcW w:w="9846" w:type="dxa"/>
                  <w:shd w:val="clear" w:color="auto" w:fill="auto"/>
                  <w:noWrap/>
                  <w:vAlign w:val="bottom"/>
                  <w:hideMark/>
                </w:tcPr>
                <w:p w:rsidR="001B7533" w:rsidRPr="00C56B3F" w:rsidRDefault="001B7533" w:rsidP="001B7533">
                  <w:pPr>
                    <w:ind w:left="267"/>
                    <w:jc w:val="right"/>
                    <w:rPr>
                      <w:rFonts w:ascii="Times New Roman" w:hAnsi="Times New Roman"/>
                    </w:rPr>
                  </w:pPr>
                  <w:r w:rsidRPr="00C56B3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муниципального образования городского поселения «Поселок Онохой»</w:t>
                  </w:r>
                </w:p>
              </w:tc>
            </w:tr>
            <w:tr w:rsidR="001B7533" w:rsidRPr="00C56B3F" w:rsidTr="001B7533">
              <w:trPr>
                <w:trHeight w:val="139"/>
              </w:trPr>
              <w:tc>
                <w:tcPr>
                  <w:tcW w:w="9846" w:type="dxa"/>
                  <w:shd w:val="clear" w:color="auto" w:fill="auto"/>
                  <w:noWrap/>
                  <w:vAlign w:val="bottom"/>
                  <w:hideMark/>
                </w:tcPr>
                <w:p w:rsidR="001B7533" w:rsidRPr="00C56B3F" w:rsidRDefault="001B7533" w:rsidP="001B7533">
                  <w:pPr>
                    <w:ind w:left="267"/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 202</w:t>
                  </w:r>
                  <w:r w:rsidR="0068575A">
                    <w:rPr>
                      <w:rFonts w:ascii="Times New Roman" w:hAnsi="Times New Roman"/>
                    </w:rPr>
                    <w:t>2</w:t>
                  </w:r>
                  <w:r w:rsidRPr="00C56B3F">
                    <w:rPr>
                      <w:rFonts w:ascii="Times New Roman" w:hAnsi="Times New Roman"/>
                    </w:rPr>
                    <w:t xml:space="preserve"> год и плановый период 20</w:t>
                  </w:r>
                  <w:r>
                    <w:rPr>
                      <w:rFonts w:ascii="Times New Roman" w:hAnsi="Times New Roman"/>
                    </w:rPr>
                    <w:t>2</w:t>
                  </w:r>
                  <w:r w:rsidR="0068575A">
                    <w:rPr>
                      <w:rFonts w:ascii="Times New Roman" w:hAnsi="Times New Roman"/>
                    </w:rPr>
                    <w:t>3</w:t>
                  </w:r>
                  <w:r>
                    <w:rPr>
                      <w:rFonts w:ascii="Times New Roman" w:hAnsi="Times New Roman"/>
                    </w:rPr>
                    <w:t>-</w:t>
                  </w:r>
                  <w:r w:rsidRPr="00C56B3F">
                    <w:rPr>
                      <w:rFonts w:ascii="Times New Roman" w:hAnsi="Times New Roman"/>
                    </w:rPr>
                    <w:t>20</w:t>
                  </w:r>
                  <w:r>
                    <w:rPr>
                      <w:rFonts w:ascii="Times New Roman" w:hAnsi="Times New Roman"/>
                    </w:rPr>
                    <w:t>2</w:t>
                  </w:r>
                  <w:r w:rsidR="0068575A">
                    <w:rPr>
                      <w:rFonts w:ascii="Times New Roman" w:hAnsi="Times New Roman"/>
                    </w:rPr>
                    <w:t>4</w:t>
                  </w:r>
                  <w:r w:rsidRPr="00C56B3F">
                    <w:rPr>
                      <w:rFonts w:ascii="Times New Roman" w:hAnsi="Times New Roman"/>
                    </w:rPr>
                    <w:t xml:space="preserve"> г</w:t>
                  </w:r>
                  <w:r>
                    <w:rPr>
                      <w:rFonts w:ascii="Times New Roman" w:hAnsi="Times New Roman"/>
                    </w:rPr>
                    <w:t>г.</w:t>
                  </w:r>
                  <w:r w:rsidRPr="00C56B3F">
                    <w:rPr>
                      <w:rFonts w:ascii="Times New Roman" w:hAnsi="Times New Roman"/>
                    </w:rPr>
                    <w:t>»</w:t>
                  </w:r>
                </w:p>
                <w:p w:rsidR="001B7533" w:rsidRPr="00C56B3F" w:rsidRDefault="001B7533" w:rsidP="001B7533">
                  <w:pPr>
                    <w:ind w:left="267"/>
                    <w:jc w:val="right"/>
                    <w:rPr>
                      <w:rFonts w:ascii="Times New Roman" w:hAnsi="Times New Roman"/>
                    </w:rPr>
                  </w:pPr>
                  <w:r w:rsidRPr="00C56B3F">
                    <w:rPr>
                      <w:rFonts w:ascii="Times New Roman" w:hAnsi="Times New Roman"/>
                    </w:rPr>
                    <w:t>от</w:t>
                  </w:r>
                  <w:r w:rsidR="00E363E0">
                    <w:rPr>
                      <w:rFonts w:ascii="Times New Roman" w:hAnsi="Times New Roman"/>
                    </w:rPr>
                    <w:t xml:space="preserve"> </w:t>
                  </w:r>
                  <w:r w:rsidR="00E363E0" w:rsidRPr="00E363E0">
                    <w:rPr>
                      <w:rFonts w:ascii="Times New Roman" w:hAnsi="Times New Roman"/>
                      <w:u w:val="single"/>
                    </w:rPr>
                    <w:t xml:space="preserve">29 декабря </w:t>
                  </w:r>
                  <w:r w:rsidRPr="00E363E0">
                    <w:rPr>
                      <w:rFonts w:ascii="Times New Roman" w:hAnsi="Times New Roman"/>
                      <w:u w:val="single"/>
                    </w:rPr>
                    <w:t>20</w:t>
                  </w:r>
                  <w:r w:rsidR="0068575A" w:rsidRPr="00E363E0">
                    <w:rPr>
                      <w:rFonts w:ascii="Times New Roman" w:hAnsi="Times New Roman"/>
                      <w:u w:val="single"/>
                    </w:rPr>
                    <w:t>21</w:t>
                  </w:r>
                  <w:r w:rsidRPr="00E363E0">
                    <w:rPr>
                      <w:rFonts w:ascii="Times New Roman" w:hAnsi="Times New Roman"/>
                      <w:u w:val="single"/>
                    </w:rPr>
                    <w:t xml:space="preserve"> г.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C56B3F">
                    <w:rPr>
                      <w:rFonts w:ascii="Times New Roman" w:hAnsi="Times New Roman"/>
                    </w:rPr>
                    <w:t xml:space="preserve"> № </w:t>
                  </w:r>
                  <w:r>
                    <w:rPr>
                      <w:rFonts w:ascii="Times New Roman" w:hAnsi="Times New Roman"/>
                    </w:rPr>
                    <w:t>________</w:t>
                  </w:r>
                  <w:r w:rsidRPr="00C56B3F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1B7533" w:rsidRPr="00C56B3F" w:rsidRDefault="001B7533" w:rsidP="001B7533">
                  <w:pPr>
                    <w:ind w:left="267"/>
                    <w:jc w:val="right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F17F5" w:rsidRPr="00C56B3F" w:rsidRDefault="004F17F5" w:rsidP="00D82B85">
            <w:pPr>
              <w:ind w:left="267"/>
              <w:jc w:val="right"/>
              <w:rPr>
                <w:rFonts w:ascii="Times New Roman" w:hAnsi="Times New Roman"/>
              </w:rPr>
            </w:pPr>
          </w:p>
        </w:tc>
      </w:tr>
      <w:tr w:rsidR="004F17F5" w:rsidRPr="00C56B3F" w:rsidTr="001B7533">
        <w:trPr>
          <w:trHeight w:val="139"/>
        </w:trPr>
        <w:tc>
          <w:tcPr>
            <w:tcW w:w="10113" w:type="dxa"/>
            <w:shd w:val="clear" w:color="auto" w:fill="auto"/>
            <w:noWrap/>
            <w:vAlign w:val="bottom"/>
            <w:hideMark/>
          </w:tcPr>
          <w:p w:rsidR="00D82B85" w:rsidRPr="00C56B3F" w:rsidRDefault="00D82B85" w:rsidP="001B7533">
            <w:pPr>
              <w:ind w:left="267"/>
              <w:jc w:val="center"/>
              <w:rPr>
                <w:rFonts w:ascii="Times New Roman" w:hAnsi="Times New Roman"/>
              </w:rPr>
            </w:pPr>
            <w:r w:rsidRPr="00C56B3F">
              <w:rPr>
                <w:rFonts w:ascii="Times New Roman" w:hAnsi="Times New Roman"/>
              </w:rPr>
              <w:t xml:space="preserve"> </w:t>
            </w:r>
          </w:p>
          <w:p w:rsidR="00D82B85" w:rsidRPr="00C56B3F" w:rsidRDefault="00D82B85" w:rsidP="00660FAB">
            <w:pPr>
              <w:ind w:left="267"/>
              <w:jc w:val="right"/>
              <w:rPr>
                <w:rFonts w:ascii="Times New Roman" w:hAnsi="Times New Roman"/>
              </w:rPr>
            </w:pPr>
          </w:p>
        </w:tc>
      </w:tr>
      <w:tr w:rsidR="004F17F5" w:rsidRPr="00C56B3F" w:rsidTr="001B7533">
        <w:trPr>
          <w:trHeight w:val="139"/>
        </w:trPr>
        <w:tc>
          <w:tcPr>
            <w:tcW w:w="10113" w:type="dxa"/>
            <w:shd w:val="clear" w:color="auto" w:fill="auto"/>
            <w:noWrap/>
            <w:vAlign w:val="bottom"/>
            <w:hideMark/>
          </w:tcPr>
          <w:p w:rsidR="004F17F5" w:rsidRPr="00C56B3F" w:rsidRDefault="004F17F5" w:rsidP="00D82B85">
            <w:pPr>
              <w:ind w:left="267"/>
              <w:jc w:val="center"/>
              <w:rPr>
                <w:rFonts w:ascii="Times New Roman" w:hAnsi="Times New Roman"/>
              </w:rPr>
            </w:pPr>
          </w:p>
          <w:p w:rsidR="004F17F5" w:rsidRPr="00C56B3F" w:rsidRDefault="004F17F5" w:rsidP="00D82B85">
            <w:pPr>
              <w:ind w:left="267"/>
              <w:jc w:val="right"/>
              <w:rPr>
                <w:rFonts w:ascii="Times New Roman" w:hAnsi="Times New Roman"/>
              </w:rPr>
            </w:pPr>
          </w:p>
        </w:tc>
      </w:tr>
    </w:tbl>
    <w:p w:rsidR="004F17F5" w:rsidRDefault="004F17F5" w:rsidP="004F17F5">
      <w:pPr>
        <w:pStyle w:val="1"/>
      </w:pPr>
    </w:p>
    <w:p w:rsidR="004F17F5" w:rsidRDefault="004F17F5" w:rsidP="004F17F5">
      <w:pPr>
        <w:pStyle w:val="1"/>
      </w:pPr>
      <w:r>
        <w:t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</w:t>
      </w:r>
    </w:p>
    <w:p w:rsidR="004F17F5" w:rsidRDefault="004F17F5" w:rsidP="004F17F5">
      <w:bookmarkStart w:id="0" w:name="_GoBack"/>
      <w:bookmarkEnd w:id="0"/>
    </w:p>
    <w:p w:rsidR="004F17F5" w:rsidRDefault="004F17F5" w:rsidP="004F17F5">
      <w:pPr>
        <w:pStyle w:val="1"/>
      </w:pPr>
      <w:bookmarkStart w:id="1" w:name="sub_36100"/>
      <w:r>
        <w:t>I. Общие положения</w:t>
      </w:r>
    </w:p>
    <w:bookmarkEnd w:id="1"/>
    <w:p w:rsidR="004F17F5" w:rsidRDefault="004F17F5" w:rsidP="004F17F5"/>
    <w:p w:rsidR="004F17F5" w:rsidRDefault="004F17F5" w:rsidP="00D374B6">
      <w:pPr>
        <w:ind w:firstLine="709"/>
      </w:pPr>
      <w:bookmarkStart w:id="2" w:name="sub_36101"/>
      <w:r>
        <w:t>1. Настоящий Порядок устанавливает общие принципы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услуг.</w:t>
      </w:r>
    </w:p>
    <w:p w:rsidR="004F17F5" w:rsidRDefault="004F17F5" w:rsidP="00D374B6">
      <w:pPr>
        <w:ind w:firstLine="709"/>
      </w:pPr>
      <w:bookmarkStart w:id="3" w:name="sub_36102"/>
      <w:bookmarkEnd w:id="2"/>
      <w:r>
        <w:t xml:space="preserve">2. Настоящий Порядок распространяется на организации, зарегистрированные в соответствии с законодательством Российской Федерации на территории муниципального образования </w:t>
      </w:r>
      <w:r w:rsidR="00660FAB">
        <w:t xml:space="preserve">городского поселения </w:t>
      </w:r>
      <w:r>
        <w:t>«</w:t>
      </w:r>
      <w:r w:rsidR="00660FAB">
        <w:t>Поселок Онохой</w:t>
      </w:r>
      <w:r>
        <w:t xml:space="preserve">», а также на индивидуальных предпринимателей и физических лиц, постоянно проживающих на территории </w:t>
      </w:r>
      <w:r w:rsidR="00660FAB">
        <w:t xml:space="preserve">муниципального образования городского поселения «Поселок Онохой» </w:t>
      </w:r>
      <w:r>
        <w:t xml:space="preserve">Республики Бурятия и имеющих регистрацию по месту жительства в </w:t>
      </w:r>
      <w:r w:rsidR="00660FAB">
        <w:t>муниципальном образовании городского поселения «Поселок Онохой»</w:t>
      </w:r>
      <w:r>
        <w:t>.</w:t>
      </w:r>
    </w:p>
    <w:p w:rsidR="004F17F5" w:rsidRDefault="004F17F5" w:rsidP="00D374B6">
      <w:pPr>
        <w:ind w:firstLine="709"/>
      </w:pPr>
      <w:bookmarkStart w:id="4" w:name="sub_36103"/>
      <w:bookmarkEnd w:id="3"/>
      <w:r>
        <w:t xml:space="preserve">3. Юридическое лицо, претендующее на получение бюджетных средств, должно быть зарегистрировано в установленном порядке и должно осуществлять деятельность на территории муниципального образования </w:t>
      </w:r>
      <w:r w:rsidR="00660FAB">
        <w:t>городского поселения «Поселок Онохой»</w:t>
      </w:r>
      <w:r>
        <w:t>.</w:t>
      </w:r>
    </w:p>
    <w:bookmarkEnd w:id="4"/>
    <w:p w:rsidR="004F17F5" w:rsidRDefault="004F17F5" w:rsidP="00D374B6">
      <w:pPr>
        <w:ind w:firstLine="709"/>
      </w:pPr>
    </w:p>
    <w:p w:rsidR="004F17F5" w:rsidRDefault="004F17F5" w:rsidP="004F17F5">
      <w:pPr>
        <w:pStyle w:val="1"/>
      </w:pPr>
      <w:bookmarkStart w:id="5" w:name="sub_36200"/>
      <w:r>
        <w:t>II.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</w:t>
      </w:r>
    </w:p>
    <w:bookmarkEnd w:id="5"/>
    <w:p w:rsidR="004F17F5" w:rsidRDefault="004F17F5" w:rsidP="004F17F5"/>
    <w:p w:rsidR="004F17F5" w:rsidRDefault="004F17F5" w:rsidP="00D374B6">
      <w:pPr>
        <w:ind w:firstLine="709"/>
      </w:pPr>
      <w:bookmarkStart w:id="6" w:name="sub_36201"/>
      <w:r>
        <w:t>1.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услуг.</w:t>
      </w:r>
    </w:p>
    <w:p w:rsidR="004F17F5" w:rsidRDefault="004F17F5" w:rsidP="00D374B6">
      <w:pPr>
        <w:ind w:firstLine="709"/>
      </w:pPr>
      <w:bookmarkStart w:id="7" w:name="sub_36202"/>
      <w:bookmarkEnd w:id="6"/>
      <w:r>
        <w:t>2. Субсидии предоставляются из бюд</w:t>
      </w:r>
      <w:r w:rsidR="00D374B6">
        <w:t>жета муниципального образования</w:t>
      </w:r>
      <w:r>
        <w:t xml:space="preserve"> </w:t>
      </w:r>
      <w:r w:rsidR="00660FAB">
        <w:t xml:space="preserve">городского поселения «Поселок Онохой» </w:t>
      </w:r>
      <w:r>
        <w:t>на:</w:t>
      </w:r>
    </w:p>
    <w:p w:rsidR="004F17F5" w:rsidRDefault="004F17F5" w:rsidP="00D374B6">
      <w:pPr>
        <w:ind w:firstLine="709"/>
      </w:pPr>
      <w:bookmarkStart w:id="8" w:name="sub_36221"/>
      <w:bookmarkEnd w:id="7"/>
      <w:r>
        <w:t>1) поддержку сельского хозяйства;</w:t>
      </w:r>
    </w:p>
    <w:p w:rsidR="004F17F5" w:rsidRDefault="004F17F5" w:rsidP="00D374B6">
      <w:pPr>
        <w:ind w:firstLine="709"/>
      </w:pPr>
      <w:bookmarkStart w:id="9" w:name="sub_36222"/>
      <w:bookmarkEnd w:id="8"/>
      <w:r>
        <w:t>2) компенсацию части платы за пользование кредитами коммерческих банков, направленных на реализацию инвестиционных проектов;</w:t>
      </w:r>
    </w:p>
    <w:p w:rsidR="004F17F5" w:rsidRDefault="004F17F5" w:rsidP="00D374B6">
      <w:pPr>
        <w:ind w:firstLine="709"/>
      </w:pPr>
      <w:bookmarkStart w:id="10" w:name="sub_36223"/>
      <w:bookmarkEnd w:id="9"/>
      <w:r>
        <w:t>3) поддержку и развитие субъектов малого и среднего предпринимательства;</w:t>
      </w:r>
    </w:p>
    <w:p w:rsidR="004F17F5" w:rsidRDefault="004F17F5" w:rsidP="00D374B6">
      <w:pPr>
        <w:ind w:firstLine="709"/>
      </w:pPr>
      <w:bookmarkStart w:id="11" w:name="sub_36224"/>
      <w:bookmarkEnd w:id="10"/>
      <w:r>
        <w:lastRenderedPageBreak/>
        <w:t>4) возмещение потерь в доходах, возникающих в результате государственного регулирования тарифов;</w:t>
      </w:r>
    </w:p>
    <w:p w:rsidR="004F17F5" w:rsidRDefault="004F17F5" w:rsidP="00D374B6">
      <w:pPr>
        <w:ind w:firstLine="709"/>
      </w:pPr>
      <w:bookmarkStart w:id="12" w:name="sub_36225"/>
      <w:bookmarkEnd w:id="11"/>
      <w:r>
        <w:t>5) ликвидацию чрезвычайных ситуаций из резервн</w:t>
      </w:r>
      <w:r w:rsidR="00977598">
        <w:t>ого</w:t>
      </w:r>
      <w:r>
        <w:t xml:space="preserve"> </w:t>
      </w:r>
      <w:r w:rsidRPr="00F028B9">
        <w:t>фонд</w:t>
      </w:r>
      <w:r w:rsidR="00977598" w:rsidRPr="00F028B9">
        <w:t>а</w:t>
      </w:r>
      <w:r w:rsidRPr="00F028B9">
        <w:t xml:space="preserve"> </w:t>
      </w:r>
      <w:r w:rsidR="00977598" w:rsidRPr="00F028B9">
        <w:t xml:space="preserve">муниципального образования </w:t>
      </w:r>
      <w:r w:rsidR="00660FAB">
        <w:t>городского поселения «Поселок Онохой»</w:t>
      </w:r>
      <w:r w:rsidRPr="00F028B9">
        <w:t>, в том числе на:</w:t>
      </w:r>
    </w:p>
    <w:bookmarkEnd w:id="12"/>
    <w:p w:rsidR="004F17F5" w:rsidRDefault="004F17F5" w:rsidP="00D374B6">
      <w:pPr>
        <w:ind w:firstLine="709"/>
      </w:pPr>
      <w:r>
        <w:t>а) проведение разведки в интересах поисково-спасательных и аварийно-спасательных работ в зонах чрезвычайных ситуаций;</w:t>
      </w:r>
    </w:p>
    <w:p w:rsidR="004F17F5" w:rsidRDefault="004F17F5" w:rsidP="00D374B6">
      <w:pPr>
        <w:ind w:firstLine="709"/>
      </w:pPr>
      <w:r>
        <w:t>б) проведение поисково-спасательных и аварийно-спасательных работ в зонах чрезвычайных ситуаций;</w:t>
      </w:r>
    </w:p>
    <w:p w:rsidR="004F17F5" w:rsidRDefault="004F17F5" w:rsidP="00D374B6">
      <w:pPr>
        <w:ind w:firstLine="709"/>
      </w:pPr>
      <w:r>
        <w:t>в) проведение неотложных аварийно-восстановительных работ на объектах жилищно-коммунального хозяйства, социальной сферы, энергетики, промышленности, транспорта, связи и сельского хозяйства, пострадавших в результате чрезвычайной ситуации;</w:t>
      </w:r>
    </w:p>
    <w:p w:rsidR="004F17F5" w:rsidRDefault="004F17F5" w:rsidP="00D374B6">
      <w:pPr>
        <w:ind w:firstLine="709"/>
      </w:pPr>
      <w:r>
        <w:t>г) мероприятия по созданию минимально необходимых условий для жизнеобеспечения пострадавших от чрезвычайных ситуаций граждан;</w:t>
      </w:r>
    </w:p>
    <w:p w:rsidR="004F17F5" w:rsidRDefault="004F17F5" w:rsidP="00D374B6">
      <w:pPr>
        <w:ind w:firstLine="709"/>
      </w:pPr>
      <w:r>
        <w:t>д) мероприятия по развертыванию и содержанию временных пунктов размещения и питания для эвакуируемых пострадавших граждан в течение необходимого срока, но не более месяца;</w:t>
      </w:r>
    </w:p>
    <w:p w:rsidR="004F17F5" w:rsidRDefault="004F17F5" w:rsidP="00D374B6">
      <w:pPr>
        <w:ind w:firstLine="709"/>
      </w:pPr>
      <w:r>
        <w:t>е) прочие расходы по эвакуации населения и его возвращению после ликвидации чрезвычайных ситуаций в места постоянного проживания;</w:t>
      </w:r>
    </w:p>
    <w:p w:rsidR="004F17F5" w:rsidRDefault="004F17F5" w:rsidP="00D374B6">
      <w:pPr>
        <w:ind w:firstLine="709"/>
      </w:pPr>
      <w:r>
        <w:t>ж) оказание гуманитарной помощи;</w:t>
      </w:r>
    </w:p>
    <w:p w:rsidR="004F17F5" w:rsidRDefault="004F17F5" w:rsidP="00D374B6">
      <w:pPr>
        <w:ind w:firstLine="709"/>
      </w:pPr>
      <w:r>
        <w:t>з) поощрение лиц, участвовавших в ликвидации чрезвычайных ситуаций и их последствий;</w:t>
      </w:r>
    </w:p>
    <w:p w:rsidR="004F17F5" w:rsidRDefault="004F17F5" w:rsidP="00D374B6">
      <w:pPr>
        <w:ind w:firstLine="709"/>
      </w:pPr>
      <w:r>
        <w:t>и) возмещение расходов, связанных с привлечением в установленном порядке сил и средств для проведения экстренных мероприятий по ликвидации чрезвычайных ситуаций и оценке причиненного ущерба;</w:t>
      </w:r>
    </w:p>
    <w:p w:rsidR="004F17F5" w:rsidRDefault="004F17F5" w:rsidP="00D374B6">
      <w:pPr>
        <w:ind w:firstLine="709"/>
      </w:pPr>
      <w:r>
        <w:t>к) мероприятия по охране окружающей среды при ликвидации чрезвычайных ситуаций;</w:t>
      </w:r>
    </w:p>
    <w:p w:rsidR="004F17F5" w:rsidRDefault="004F17F5" w:rsidP="00D374B6">
      <w:pPr>
        <w:ind w:firstLine="709"/>
      </w:pPr>
      <w:r>
        <w:t>л) приобретение аварийно-спасательной техники и инструмента в случае их недостаточности для ликвидации последствий чрезвычайных ситуаций;</w:t>
      </w:r>
    </w:p>
    <w:p w:rsidR="004F17F5" w:rsidRDefault="004F17F5" w:rsidP="00D374B6">
      <w:pPr>
        <w:ind w:firstLine="709"/>
      </w:pPr>
      <w:r>
        <w:t>м) обеспечение безопасности населения и сил ликвидации в зонах чрезвычайных ситуаций;</w:t>
      </w:r>
    </w:p>
    <w:p w:rsidR="004F17F5" w:rsidRDefault="004F17F5" w:rsidP="00D374B6">
      <w:pPr>
        <w:ind w:firstLine="709"/>
      </w:pPr>
      <w:r>
        <w:t>н) инженерное обеспечение ввода и движения сил ликвидации в зонах чрезвычайных ситуаций;</w:t>
      </w:r>
    </w:p>
    <w:p w:rsidR="004F17F5" w:rsidRDefault="004F17F5" w:rsidP="00D374B6">
      <w:pPr>
        <w:ind w:firstLine="709"/>
      </w:pPr>
      <w:bookmarkStart w:id="13" w:name="sub_36226"/>
      <w:r>
        <w:t xml:space="preserve">6) </w:t>
      </w:r>
      <w:bookmarkStart w:id="14" w:name="sub_36227"/>
      <w:bookmarkEnd w:id="13"/>
      <w:r>
        <w:t xml:space="preserve"> </w:t>
      </w:r>
      <w:bookmarkStart w:id="15" w:name="sub_36228"/>
      <w:bookmarkEnd w:id="14"/>
      <w:r>
        <w:t xml:space="preserve"> организацию сбора и вывоза мусора;</w:t>
      </w:r>
    </w:p>
    <w:bookmarkEnd w:id="15"/>
    <w:p w:rsidR="004F17F5" w:rsidRDefault="004F17F5" w:rsidP="00D374B6">
      <w:pPr>
        <w:ind w:firstLine="709"/>
      </w:pPr>
      <w:r>
        <w:t xml:space="preserve">3. Субсидии предоставляются из бюджета муниципального образования </w:t>
      </w:r>
      <w:r w:rsidR="00660FAB">
        <w:t>городского поселения «Поселок Онохой»</w:t>
      </w:r>
      <w:r>
        <w:t xml:space="preserve"> в соответствии с нормативными правовыми актами администрации муниципального образования </w:t>
      </w:r>
      <w:r w:rsidR="00660FAB">
        <w:t>городского поселения «Поселок Онохой»</w:t>
      </w:r>
      <w:r>
        <w:t>, которые должны определять:</w:t>
      </w:r>
    </w:p>
    <w:p w:rsidR="004F17F5" w:rsidRDefault="004F17F5" w:rsidP="00D374B6">
      <w:pPr>
        <w:ind w:firstLine="709"/>
      </w:pPr>
      <w:r>
        <w:t>категории и (или) критерии отбора юридических лиц (за исключением государственных (муниципальных) учреждений), индивидуальных предпринимателей, физических лиц - производителей товаров, работ, услуг, имеющих право на получение субсидий;</w:t>
      </w:r>
    </w:p>
    <w:p w:rsidR="004F17F5" w:rsidRDefault="004F17F5" w:rsidP="00D374B6">
      <w:pPr>
        <w:ind w:firstLine="709"/>
      </w:pPr>
      <w:r>
        <w:t xml:space="preserve">цели, </w:t>
      </w:r>
      <w:r w:rsidR="00290435">
        <w:t xml:space="preserve">сроки, </w:t>
      </w:r>
      <w:r>
        <w:t>условия и порядок предоставления субсидий;</w:t>
      </w:r>
    </w:p>
    <w:p w:rsidR="004F17F5" w:rsidRDefault="004F17F5" w:rsidP="00D374B6">
      <w:pPr>
        <w:ind w:firstLine="709"/>
      </w:pPr>
      <w:r>
        <w:t>порядок возврата субсидий в бюд</w:t>
      </w:r>
      <w:r w:rsidR="00D374B6">
        <w:t xml:space="preserve">жет муниципального образования </w:t>
      </w:r>
      <w:r w:rsidR="003B7E18">
        <w:t xml:space="preserve">городского поселения «Поселок Онохой» </w:t>
      </w:r>
      <w:r>
        <w:t>в случае нарушения условий, установленных при их предоставлении;</w:t>
      </w:r>
    </w:p>
    <w:p w:rsidR="004F17F5" w:rsidRDefault="004F17F5" w:rsidP="00D374B6">
      <w:pPr>
        <w:ind w:firstLine="709"/>
      </w:pPr>
      <w:r>
        <w:t>случаи и порядок возврата в текущем финансовом году получателем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</w:t>
      </w:r>
    </w:p>
    <w:p w:rsidR="004F17F5" w:rsidRDefault="004F17F5" w:rsidP="00D374B6">
      <w:pPr>
        <w:ind w:firstLine="709"/>
      </w:pPr>
      <w:r>
        <w:t>положения об обязательной проверке главным распорядителем (распорядителем) бюджетных средств, предоставляющим субсидию, и органом государственного (муниципального) финансового контроля соблюдения условий, целей и порядка предоставления субсидий их получателями;</w:t>
      </w:r>
    </w:p>
    <w:p w:rsidR="004F17F5" w:rsidRDefault="004F17F5" w:rsidP="00D374B6">
      <w:pPr>
        <w:ind w:firstLine="709"/>
      </w:pPr>
      <w:bookmarkStart w:id="16" w:name="sub_362037"/>
      <w:r>
        <w:t xml:space="preserve">согласие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</w:t>
      </w:r>
      <w:r>
        <w:lastRenderedPageBreak/>
        <w:t>договорам (соглашениям) о предоставлении субсидий на финансовое обеспечение затрат в связи с производством (реализацией) товаров, выполнением работ, оказанием услуг (за исключением государственных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государственного финансового контроля проверок соблюдения ими условий, целей и порядка предоставления субсидий;</w:t>
      </w:r>
    </w:p>
    <w:bookmarkEnd w:id="16"/>
    <w:p w:rsidR="004F17F5" w:rsidRDefault="004F17F5" w:rsidP="00D374B6">
      <w:pPr>
        <w:ind w:firstLine="709"/>
      </w:pPr>
      <w:r>
        <w:t xml:space="preserve">запрет приобретения за счет полученных средств иностранной валюты, за исключением операций, осуществляемых в соответствии с </w:t>
      </w:r>
      <w:hyperlink r:id="rId6" w:history="1">
        <w:r>
          <w:rPr>
            <w:rStyle w:val="a3"/>
          </w:rPr>
          <w:t>валютным законодательством</w:t>
        </w:r>
      </w:hyperlink>
      <w:r>
        <w:t xml:space="preserve">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регулирующими предоставление субсидий.</w:t>
      </w:r>
    </w:p>
    <w:p w:rsidR="004F17F5" w:rsidRDefault="004F17F5" w:rsidP="00D374B6">
      <w:pPr>
        <w:ind w:firstLine="709"/>
      </w:pPr>
    </w:p>
    <w:p w:rsidR="004F063C" w:rsidRDefault="004F063C" w:rsidP="00D374B6">
      <w:pPr>
        <w:ind w:firstLine="709"/>
      </w:pPr>
    </w:p>
    <w:sectPr w:rsidR="004F063C">
      <w:headerReference w:type="default" r:id="rId7"/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785" w:rsidRDefault="00DB0785" w:rsidP="004F17F5">
      <w:r>
        <w:separator/>
      </w:r>
    </w:p>
  </w:endnote>
  <w:endnote w:type="continuationSeparator" w:id="0">
    <w:p w:rsidR="00DB0785" w:rsidRDefault="00DB0785" w:rsidP="004F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D7121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121E" w:rsidRDefault="00DB078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121E" w:rsidRDefault="00DB078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:rsidR="000A0985" w:rsidRDefault="000A098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121E" w:rsidRDefault="005B0F5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363E0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363E0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785" w:rsidRDefault="00DB0785" w:rsidP="004F17F5">
      <w:r>
        <w:separator/>
      </w:r>
    </w:p>
  </w:footnote>
  <w:footnote w:type="continuationSeparator" w:id="0">
    <w:p w:rsidR="00DB0785" w:rsidRDefault="00DB0785" w:rsidP="004F1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21E" w:rsidRDefault="00DB0785" w:rsidP="004F17F5">
    <w:pPr>
      <w:pStyle w:val="a6"/>
    </w:pPr>
  </w:p>
  <w:p w:rsidR="004F17F5" w:rsidRPr="004F17F5" w:rsidRDefault="004F17F5" w:rsidP="004F17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F5"/>
    <w:rsid w:val="000A0985"/>
    <w:rsid w:val="001B7533"/>
    <w:rsid w:val="00290435"/>
    <w:rsid w:val="003B7E18"/>
    <w:rsid w:val="004F063C"/>
    <w:rsid w:val="004F17F5"/>
    <w:rsid w:val="005B0F59"/>
    <w:rsid w:val="00660FAB"/>
    <w:rsid w:val="0068575A"/>
    <w:rsid w:val="006A5F23"/>
    <w:rsid w:val="00786C2A"/>
    <w:rsid w:val="008968EF"/>
    <w:rsid w:val="00945640"/>
    <w:rsid w:val="00977598"/>
    <w:rsid w:val="00B16926"/>
    <w:rsid w:val="00C04E2E"/>
    <w:rsid w:val="00D374B6"/>
    <w:rsid w:val="00D82B85"/>
    <w:rsid w:val="00DB0785"/>
    <w:rsid w:val="00E363E0"/>
    <w:rsid w:val="00F0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81EA3"/>
  <w15:docId w15:val="{0DD95D6B-38E3-448D-9519-C43B81F7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7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7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17F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4F17F5"/>
    <w:rPr>
      <w:rFonts w:cs="Times New Roman"/>
      <w:b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4F17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17F5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F1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F17F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F1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F17F5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?id=12033556&amp;sub=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Грязнова Кристина Юрьевна</dc:creator>
  <cp:lastModifiedBy>Марина</cp:lastModifiedBy>
  <cp:revision>7</cp:revision>
  <cp:lastPrinted>2020-11-11T01:58:00Z</cp:lastPrinted>
  <dcterms:created xsi:type="dcterms:W3CDTF">2019-11-08T02:40:00Z</dcterms:created>
  <dcterms:modified xsi:type="dcterms:W3CDTF">2021-12-22T08:15:00Z</dcterms:modified>
</cp:coreProperties>
</file>